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jc w:val="center"/>
        <w:rPr>
          <w:rFonts w:ascii="PMingLiu" w:cs="PMingLiu" w:eastAsia="PMingLiu" w:hAnsi="PMingLiu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英雄联盟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36"/>
          <w:szCs w:val="36"/>
          <w:rtl w:val="0"/>
        </w:rPr>
        <w:t xml:space="preserve">：老虎机锦标赛＆天降奖金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活动时间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  <w:t xml:space="preserve">10/27 18:00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至 </w:t>
      </w:r>
      <w:r w:rsidDel="00000000" w:rsidR="00000000" w:rsidRPr="00000000">
        <w:rPr>
          <w:rtl w:val="0"/>
        </w:rPr>
        <w:t xml:space="preserve">12/15 17:59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北京时间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活动说明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老虎机锦标赛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锦标赛获胜者基于最高单次旋转获胜金额（根据投注额调整）。​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得分=（比赛中获胜金额（以美元换算））/（比赛中下注金额（以美元换算））* 1000</w:t>
      </w:r>
    </w:p>
    <w:p w:rsidR="00000000" w:rsidDel="00000000" w:rsidP="00000000" w:rsidRDefault="00000000" w:rsidRPr="00000000" w14:paraId="00000009">
      <w:pPr>
        <w:widowControl w:val="1"/>
        <w:ind w:left="480" w:firstLine="0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参考计算：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ind w:left="480" w:firstLine="0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玩家 1：下注 1美元 -&gt; 赢取 50美元（分数 = 50美元 / 1美元 * 1000 = 50,000）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ind w:left="480" w:firstLine="0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玩家 2：下注 1 美元 -&gt; 赢得 5 美元（分数 = 5 美元 / 1 美元 * 1000 = 5,000）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锦标赛以周为单位举行，自周四至下周周四举行。自2022年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月</w:t>
      </w:r>
      <w:r w:rsidDel="00000000" w:rsidR="00000000" w:rsidRPr="00000000">
        <w:rPr>
          <w:rtl w:val="0"/>
        </w:rPr>
        <w:t xml:space="preserve">27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日18:00 至2022年</w:t>
      </w:r>
      <w:r w:rsidDel="00000000" w:rsidR="00000000" w:rsidRPr="00000000">
        <w:rPr>
          <w:rtl w:val="0"/>
        </w:rPr>
        <w:t xml:space="preserve">12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月</w:t>
      </w:r>
      <w:r w:rsidDel="00000000" w:rsidR="00000000" w:rsidRPr="00000000">
        <w:rPr>
          <w:rtl w:val="0"/>
        </w:rPr>
        <w:t xml:space="preserve">15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日 17:59 止（北京时间）总共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个活动阶段。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最低投注要求为¥5或其他外币等值。​​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合格游戏：除财源滚滚、爱尔兰的魅力、富贵888、永恒钻石3线、桌面游戏、视频扑克和刮刮卡之外的所有PP王者电子游戏。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如果在排行榜上有2名以上玩家有相同的积分时，首先在排行榜取得高分的玩家为排名较高的赢家。​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锦标赛排行榜内置于游戏内并且随时更新排名。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Pragmatic Play保留随时修改，取消，停止活动而不做另行通知的权利。​</w:t>
      </w:r>
    </w:p>
    <w:p w:rsidR="00000000" w:rsidDel="00000000" w:rsidP="00000000" w:rsidRDefault="00000000" w:rsidRPr="00000000" w14:paraId="00000012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shd w:fill="ffffff" w:val="clear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奖池(CNY)</w:t>
      </w:r>
      <w:r w:rsidDel="00000000" w:rsidR="00000000" w:rsidRPr="00000000">
        <w:rPr>
          <w:rtl w:val="0"/>
        </w:rPr>
      </w:r>
    </w:p>
    <w:tbl>
      <w:tblPr>
        <w:tblStyle w:val="Table1"/>
        <w:tblW w:w="2147.0" w:type="dxa"/>
        <w:jc w:val="left"/>
        <w:tblInd w:w="0.0" w:type="dxa"/>
        <w:tblLayout w:type="fixed"/>
        <w:tblLook w:val="0400"/>
      </w:tblPr>
      <w:tblGrid>
        <w:gridCol w:w="1141"/>
        <w:gridCol w:w="1006"/>
        <w:tblGridChange w:id="0">
          <w:tblGrid>
            <w:gridCol w:w="1141"/>
            <w:gridCol w:w="100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排名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奖金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65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455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1950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4-5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6-</w:t>
            </w:r>
            <w:r w:rsidDel="00000000" w:rsidR="00000000" w:rsidRPr="00000000">
              <w:rPr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520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1-</w:t>
            </w:r>
            <w:r w:rsidDel="00000000" w:rsidR="00000000" w:rsidRPr="00000000">
              <w:rPr>
                <w:rtl w:val="0"/>
              </w:rPr>
              <w:t xml:space="preserve">8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325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8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1-</w:t>
            </w:r>
            <w:r w:rsidDel="00000000" w:rsidR="00000000" w:rsidRPr="00000000">
              <w:rPr>
                <w:rtl w:val="0"/>
              </w:rPr>
              <w:t xml:space="preserve">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195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20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1-</w:t>
            </w:r>
            <w:r w:rsidDel="00000000" w:rsidR="00000000" w:rsidRPr="00000000">
              <w:rPr>
                <w:rtl w:val="0"/>
              </w:rPr>
              <w:t xml:space="preserve">7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7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01-2500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32.5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  <w:t xml:space="preserve">5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6,000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最低投注额：5 CNY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天降奖金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玩家最高可赢得投注金额1000倍的红包奖金。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玩家最终的中奖金额将由中奖倍数决定（投注金额x中奖倍数）。玩家将有机会在单局投注的情况下，获得最高为35,000人民币的奖金。</w:t>
      </w:r>
    </w:p>
    <w:p w:rsidR="00000000" w:rsidDel="00000000" w:rsidP="00000000" w:rsidRDefault="00000000" w:rsidRPr="00000000" w14:paraId="0000002F">
      <w:pPr>
        <w:widowControl w:val="1"/>
        <w:ind w:left="480" w:firstLine="0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举例：投注金额3.5人民币，中奖倍数x500，中奖奖金为1,750人民币。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红包奖金将会由下注金额乘以中奖倍数得出。 符合奖金计算条件的最大下注金额为35人民币。 如果下注金额超过35人民币，则超过的额外价值将不被用于奖金计算。​</w:t>
      </w:r>
    </w:p>
    <w:p w:rsidR="00000000" w:rsidDel="00000000" w:rsidP="00000000" w:rsidRDefault="00000000" w:rsidRPr="00000000" w14:paraId="00000031">
      <w:pPr>
        <w:widowControl w:val="1"/>
        <w:ind w:left="480" w:firstLine="0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举例：实际投注金额50人民币，计算最高投注金额35人民币，中奖倍数x1000，中奖奖金为35x1000等于35,000人民币。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每局最小投注额：5元或等值货币。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在活动期间</w:t>
      </w:r>
      <w:r w:rsidDel="00000000" w:rsidR="00000000" w:rsidRPr="00000000">
        <w:rPr>
          <w:rtl w:val="0"/>
        </w:rPr>
        <w:t xml:space="preserve">5000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个红包奖金价值1</w:t>
      </w:r>
      <w:r w:rsidDel="00000000" w:rsidR="00000000" w:rsidRPr="00000000">
        <w:rPr>
          <w:rtl w:val="0"/>
        </w:rPr>
        <w:t xml:space="preserve">95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,000人民币随机发放。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本次活动以一周为单位作为活动的每一个阶段。自 2022年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月</w:t>
      </w:r>
      <w:r w:rsidDel="00000000" w:rsidR="00000000" w:rsidRPr="00000000">
        <w:rPr>
          <w:rtl w:val="0"/>
        </w:rPr>
        <w:t xml:space="preserve">27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日18:00开始至 2022</w:t>
      </w:r>
      <w:r w:rsidDel="00000000" w:rsidR="00000000" w:rsidRPr="00000000">
        <w:rPr>
          <w:rtl w:val="0"/>
        </w:rPr>
        <w:t xml:space="preserve"> 12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月</w:t>
      </w:r>
      <w:r w:rsidDel="00000000" w:rsidR="00000000" w:rsidRPr="00000000">
        <w:rPr>
          <w:rtl w:val="0"/>
        </w:rPr>
        <w:t xml:space="preserve">15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日17:59 北京时间止。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合格游戏：除财源滚滚、爱尔兰的魅力、富贵888、永恒钻石3线、桌面游戏、视频扑克、刮刮卡、大堡礁、勤劳蜜蜂、矮人黄金和恶魔13之外的所有PP王者电子游戏。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Pragmatic Play保留随时修改，取消，停止活动而不做另行通知的权利。</w:t>
      </w:r>
    </w:p>
    <w:p w:rsidR="00000000" w:rsidDel="00000000" w:rsidP="00000000" w:rsidRDefault="00000000" w:rsidRPr="00000000" w14:paraId="00000037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1"/>
        <w:shd w:fill="ffffff" w:val="clear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highlight w:val="white"/>
          <w:rtl w:val="0"/>
        </w:rPr>
        <w:t xml:space="preserve">奖池(CNY)</w:t>
      </w:r>
      <w:r w:rsidDel="00000000" w:rsidR="00000000" w:rsidRPr="00000000">
        <w:rPr>
          <w:rtl w:val="0"/>
        </w:rPr>
      </w:r>
    </w:p>
    <w:tbl>
      <w:tblPr>
        <w:tblStyle w:val="Table2"/>
        <w:tblW w:w="1656.0" w:type="dxa"/>
        <w:jc w:val="left"/>
        <w:tblInd w:w="0.0" w:type="dxa"/>
        <w:tblLayout w:type="fixed"/>
        <w:tblLook w:val="0400"/>
      </w:tblPr>
      <w:tblGrid>
        <w:gridCol w:w="828"/>
        <w:gridCol w:w="828"/>
        <w:tblGridChange w:id="0">
          <w:tblGrid>
            <w:gridCol w:w="828"/>
            <w:gridCol w:w="82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排名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奖金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X1000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X500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X150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X100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10X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X80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.96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150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300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X1</w:t>
            </w:r>
            <w:r w:rsidDel="00000000" w:rsidR="00000000" w:rsidRPr="00000000">
              <w:rPr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80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37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00X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最低投注额：5 CNY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条款与规则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玩家可以同时从锦标赛和天降奖金活动中赢得奖励。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Pragmatic Play保留随时修改，取消，停止活动而不做另行通知的权利。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PMingLiu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80" w:hanging="48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480" w:hanging="48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480" w:hanging="48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Web">
    <w:name w:val="Normal (Web)"/>
    <w:basedOn w:val="a"/>
    <w:uiPriority w:val="99"/>
    <w:semiHidden w:val="1"/>
    <w:unhideWhenUsed w:val="1"/>
    <w:rsid w:val="006B5A90"/>
    <w:pPr>
      <w:widowControl w:val="1"/>
      <w:spacing w:after="100" w:afterAutospacing="1" w:before="100" w:beforeAutospacing="1"/>
    </w:pPr>
    <w:rPr>
      <w:rFonts w:ascii="新細明體" w:cs="新細明體" w:eastAsia="新細明體" w:hAnsi="新細明體"/>
      <w:kern w:val="0"/>
      <w:szCs w:val="24"/>
    </w:rPr>
  </w:style>
  <w:style w:type="character" w:styleId="a3">
    <w:name w:val="Hyperlink"/>
    <w:basedOn w:val="a0"/>
    <w:uiPriority w:val="99"/>
    <w:semiHidden w:val="1"/>
    <w:unhideWhenUsed w:val="1"/>
    <w:rsid w:val="006B5A90"/>
    <w:rPr>
      <w:color w:val="0000ff"/>
      <w:u w:val="single"/>
    </w:rPr>
  </w:style>
  <w:style w:type="paragraph" w:styleId="a4">
    <w:name w:val="List Paragraph"/>
    <w:basedOn w:val="a"/>
    <w:uiPriority w:val="34"/>
    <w:qFormat w:val="1"/>
    <w:rsid w:val="006B5A90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4s/3uw95HcZ5ITQr2WuduBDj9g==">AMUW2mW/bQOTnzXAHIu2LX/7yPmPMHdjmnTDqF5+ZRzNLGoAJ7Su5LtvP74tjD+b1N4n2LsJQCbpPJtObDPNe6YsZz5YIRe8jzqbv4nET3g/SPrnIFsrg1o=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2022-02-24T07:59:00Z</dcterms:created>
  <dc:creator>User</dc:creator>
</cp:coreProperties>
</file>