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jc w:val="center"/>
        <w:rPr/>
      </w:pPr>
      <w:r w:rsidDel="00000000" w:rsidR="00000000" w:rsidRPr="00000000">
        <w:rPr>
          <w:b w:val="1"/>
          <w:sz w:val="36"/>
          <w:szCs w:val="36"/>
          <w:rtl w:val="0"/>
        </w:rPr>
        <w:t xml:space="preserve">春神龙虎榜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活动时间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</w:p>
    <w:p w:rsidR="00000000" w:rsidDel="00000000" w:rsidP="00000000" w:rsidRDefault="00000000" w:rsidRPr="00000000" w14:paraId="00000004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rPr/>
      </w:pPr>
      <w:r w:rsidDel="00000000" w:rsidR="00000000" w:rsidRPr="00000000">
        <w:rPr>
          <w:rtl w:val="0"/>
        </w:rPr>
        <w:t xml:space="preserve">       北京时间 2/23 12:00pm - 3/23 12:00pm</w:t>
      </w:r>
    </w:p>
    <w:p w:rsidR="00000000" w:rsidDel="00000000" w:rsidP="00000000" w:rsidRDefault="00000000" w:rsidRPr="00000000" w14:paraId="00000006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numPr>
          <w:ilvl w:val="0"/>
          <w:numId w:val="2"/>
        </w:numPr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  <w:t xml:space="preserve"> 北京时间 2/23 12:00pm - 3/2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numPr>
          <w:ilvl w:val="0"/>
          <w:numId w:val="2"/>
        </w:numPr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  <w:t xml:space="preserve"> 北京时间 3/2 12:00pm - 3/9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numPr>
          <w:ilvl w:val="0"/>
          <w:numId w:val="2"/>
        </w:numPr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  <w:t xml:space="preserve"> 北京时间 3/90 12:00pm - 3/16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numPr>
          <w:ilvl w:val="0"/>
          <w:numId w:val="2"/>
        </w:numPr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北京时间 </w:t>
      </w:r>
      <w:r w:rsidDel="00000000" w:rsidR="00000000" w:rsidRPr="00000000">
        <w:rPr>
          <w:rtl w:val="0"/>
        </w:rPr>
        <w:t xml:space="preserve"> 3/16 12:00pm - 3/23 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活动游戏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CQ9传奇电子的老虎机游戏 (下方注意事项另外说明不参与活动的游戏)。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活动说明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活动期间内，在【CQ9传奇电子】的「老虎机」游戏下注，即可参加</w:t>
      </w:r>
      <w:r w:rsidDel="00000000" w:rsidR="00000000" w:rsidRPr="00000000">
        <w:rPr>
          <w:rtl w:val="0"/>
        </w:rPr>
        <w:t xml:space="preserve">周年庆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龙虎榜。活动将依龙榜前1000名(单注派彩金额)、虎榜前1000名(单注派彩倍数)，周周送出总共2000名大奖，每周结算比赛奖金，可连续上榜，无限次领取。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龙榜(派彩金额)</w:t>
      </w:r>
      <w:r w:rsidDel="00000000" w:rsidR="00000000" w:rsidRPr="00000000">
        <w:rPr>
          <w:rtl w:val="0"/>
        </w:rPr>
      </w:r>
    </w:p>
    <w:tbl>
      <w:tblPr>
        <w:tblStyle w:val="Table1"/>
        <w:tblW w:w="2026.0" w:type="dxa"/>
        <w:jc w:val="left"/>
        <w:tblLayout w:type="fixed"/>
        <w:tblLook w:val="0400"/>
      </w:tblPr>
      <w:tblGrid>
        <w:gridCol w:w="1141"/>
        <w:gridCol w:w="885"/>
        <w:tblGridChange w:id="0">
          <w:tblGrid>
            <w:gridCol w:w="1141"/>
            <w:gridCol w:w="8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名次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6-10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11-50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51-100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101-200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201-500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501-1000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widowControl w:val="1"/>
        <w:spacing w:after="240" w:lineRule="auto"/>
        <w:rPr>
          <w:rFonts w:ascii="PMingLiu" w:cs="PMingLiu" w:eastAsia="PMingLiu" w:hAnsi="PMingLiu"/>
        </w:rPr>
      </w:pPr>
      <w:r w:rsidDel="00000000" w:rsidR="00000000" w:rsidRPr="00000000">
        <w:rPr>
          <w:rFonts w:ascii="PMingLiu" w:cs="PMingLiu" w:eastAsia="PMingLiu" w:hAnsi="PMingLiu"/>
          <w:color w:val="000000"/>
          <w:rtl w:val="0"/>
        </w:rPr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虎榜(赢分倍率)</w:t>
      </w:r>
      <w:r w:rsidDel="00000000" w:rsidR="00000000" w:rsidRPr="00000000">
        <w:rPr>
          <w:rtl w:val="0"/>
        </w:rPr>
      </w:r>
    </w:p>
    <w:tbl>
      <w:tblPr>
        <w:tblStyle w:val="Table2"/>
        <w:tblW w:w="2026.0" w:type="dxa"/>
        <w:jc w:val="left"/>
        <w:tblLayout w:type="fixed"/>
        <w:tblLook w:val="0400"/>
      </w:tblPr>
      <w:tblGrid>
        <w:gridCol w:w="1141"/>
        <w:gridCol w:w="885"/>
        <w:tblGridChange w:id="0">
          <w:tblGrid>
            <w:gridCol w:w="1141"/>
            <w:gridCol w:w="88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名次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6-10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11-50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51-100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101-200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201-500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501-1000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注意事项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PMingLiu" w:cs="PMingLiu" w:eastAsia="PMingLiu" w:hAnsi="PMingLiu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因游戏性特殊，下列游戏将不参与此次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龙虎榜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活动，敬请见谅。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PMingLiu" w:cs="PMingLiu" w:eastAsia="PMingLiu" w:hAnsi="PMingLiu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寂寞星球、五福临门JP、赚金蛋JP、聚宝盆JP、皇金渔场、一炮捕鱼、欢乐捕鱼、丛林舞会、天天吃豆、招财龙小钢珠、抢庄骰子牛牛、抢庄眯牌牛牛、奔驰宝马、十倍金喜、跑跑爱丽丝、博丁、CQ9真人、CQ9彩票、迷你轮盘、泰式骰宝、321发射、龙珠推币机、彩猴宾果、色碟、麻将水果盘、加倍斗地主、跑跑爱丽丝JP、英雄捕鱼、泰式鱼虾蟹、开心捕虫</w:t>
      </w:r>
      <w:r w:rsidDel="00000000" w:rsidR="00000000" w:rsidRPr="00000000">
        <w:rPr>
          <w:rtl w:val="0"/>
        </w:rPr>
        <w:t xml:space="preserve">、冒险岛、泰式博丁、动博体育、通比花鬪牌、Motivation gaming、神鬼秘宝、单挑麻将、放客宾果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因游戏性特殊，下列游戏将不参与此次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龙榜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活动，敬请见谅。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好莱坞宠物、幸运3、塞特的宝藏、疯狂软糖、死亡女王、圣诞故事、妙笔生财、喵财进宝、此地无银三百两、斗地主经典版、鱼跃龙门、丛林宝藏、功夫小神通、点石成金、爱琴海、猪的运气、驯龙高手、僵尸的宝藏、斗地主升级版、幸运传奇、运气靴、麻将小福星、富贵金鸡、财运亨通、宝莲灯、鹊桥、疯狂马戏团、马戏团连连发、8级台风、守株待兔、五运、八仙传奇、财富幽灵、隔壁王二不曾偷、妈祖传奇、生肖传奇、囍、贪吃猫、美女与野兽、汪财进宝、黄金玛雅、五鬼运财、疯狂赚钞票、龙龙龙、牛牛牛、拉霸777、龙来发、招财祥龙、冰冰乐、糖果报爆爆2。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活动时间以系统公告为主。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榜单将于每10分钟更新一次。若上榜玩家分数相同，则以「时间先」的排前。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龙虎榜奖金将于每周四结算时间后48小时内直接派发至玩家帐户，敬请玩家留意帐户余额。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赢分倍率＝总得分除以投注额。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如遇特殊状况，本公司保有修改、变更或暂停本活动之权利。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本活动所产生的任何相关异议及问题，本公司保有最终解释权。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此活动仅限CNY币别。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PMingLiu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Web">
    <w:name w:val="Normal (Web)"/>
    <w:basedOn w:val="a"/>
    <w:uiPriority w:val="99"/>
    <w:semiHidden w:val="1"/>
    <w:unhideWhenUsed w:val="1"/>
    <w:rsid w:val="00524652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  <w:szCs w:val="24"/>
    </w:rPr>
  </w:style>
  <w:style w:type="character" w:styleId="a3">
    <w:name w:val="Hyperlink"/>
    <w:basedOn w:val="a0"/>
    <w:uiPriority w:val="99"/>
    <w:unhideWhenUsed w:val="1"/>
    <w:rsid w:val="00524652"/>
    <w:rPr>
      <w:color w:val="0000ff"/>
      <w:u w:val="single"/>
    </w:rPr>
  </w:style>
  <w:style w:type="character" w:styleId="a4">
    <w:name w:val="Unresolved Mention"/>
    <w:basedOn w:val="a0"/>
    <w:uiPriority w:val="99"/>
    <w:semiHidden w:val="1"/>
    <w:unhideWhenUsed w:val="1"/>
    <w:rsid w:val="00524652"/>
    <w:rPr>
      <w:color w:val="605e5c"/>
      <w:shd w:color="auto" w:fill="e1dfdd" w:val="clear"/>
    </w:rPr>
  </w:style>
  <w:style w:type="paragraph" w:styleId="a5">
    <w:name w:val="List Paragraph"/>
    <w:basedOn w:val="a"/>
    <w:uiPriority w:val="34"/>
    <w:qFormat w:val="1"/>
    <w:rsid w:val="006E0F7A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ZL4ipejM90FXQWVtlwCwbMXeIWA==">AMUW2mW5H9LBYW+a+rErBJsgQ0H2qwXlBiX/AYwZvf6Ky1GFg6nGBw/Cowncjc/IUj2gPH8si7U3Q87mv7qcDeSab1wncWecMekeStnBUyBjtIMgV0RBb70=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2022-01-17T06:16:00Z</dcterms:created>
  <dc:creator>USER</dc:creator>
</cp:coreProperties>
</file>