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r9w509xvg3lu" w:id="0"/>
      <w:bookmarkEnd w:id="0"/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中秋押码王</w:t>
      </w:r>
    </w:p>
    <w:p w:rsidR="00000000" w:rsidDel="00000000" w:rsidP="00000000" w:rsidRDefault="00000000" w:rsidRPr="00000000" w14:paraId="00000002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活动时间：北京时间 8/29 12:00pm – 10/3 12:00pm</w:t>
      </w:r>
    </w:p>
    <w:p w:rsidR="00000000" w:rsidDel="00000000" w:rsidP="00000000" w:rsidRDefault="00000000" w:rsidRPr="00000000" w14:paraId="00000003">
      <w:pPr>
        <w:rPr>
          <w:color w:val="ff5e35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ff5e35"/>
          <w:sz w:val="24"/>
          <w:szCs w:val="24"/>
          <w:rtl w:val="0"/>
        </w:rPr>
        <w:t xml:space="preserve">活动期间内，在【CQ9传奇电子】下注，即可参加CQ9中秋押码王！</w:t>
      </w:r>
    </w:p>
    <w:p w:rsidR="00000000" w:rsidDel="00000000" w:rsidP="00000000" w:rsidRDefault="00000000" w:rsidRPr="00000000" w14:paraId="00000004">
      <w:pPr>
        <w:rPr>
          <w:color w:val="ff5e35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ff5e35"/>
          <w:sz w:val="24"/>
          <w:szCs w:val="24"/>
          <w:rtl w:val="0"/>
        </w:rPr>
        <w:t xml:space="preserve">只要在【CQ9传奇电子】下注，「当周」累计押码总额达到前1000名者，即可获得单周活动奖金，最高直达88,888！</w:t>
      </w:r>
    </w:p>
    <w:p w:rsidR="00000000" w:rsidDel="00000000" w:rsidP="00000000" w:rsidRDefault="00000000" w:rsidRPr="00000000" w14:paraId="00000005">
      <w:pPr>
        <w:rPr>
          <w:color w:val="ff5e35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ff5e35"/>
          <w:sz w:val="24"/>
          <w:szCs w:val="24"/>
          <w:rtl w:val="0"/>
        </w:rPr>
        <w:t xml:space="preserve">活动期间内，只要上榜，我们每周都会送出1000个奖！</w:t>
      </w:r>
    </w:p>
    <w:p w:rsidR="00000000" w:rsidDel="00000000" w:rsidP="00000000" w:rsidRDefault="00000000" w:rsidRPr="00000000" w14:paraId="00000006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第一期 ： 北京时间 8/29 12:00pm - 9/5 12:00pm</w:t>
      </w:r>
    </w:p>
    <w:p w:rsidR="00000000" w:rsidDel="00000000" w:rsidP="00000000" w:rsidRDefault="00000000" w:rsidRPr="00000000" w14:paraId="00000007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第二期 ： 北京时间 9/5 12:00pm - 9/12 12:00pm</w:t>
      </w:r>
    </w:p>
    <w:p w:rsidR="00000000" w:rsidDel="00000000" w:rsidP="00000000" w:rsidRDefault="00000000" w:rsidRPr="00000000" w14:paraId="00000008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第三期 ： 北京时间 9/12 12:00pm - 9/19 12:00pm</w:t>
      </w:r>
    </w:p>
    <w:p w:rsidR="00000000" w:rsidDel="00000000" w:rsidP="00000000" w:rsidRDefault="00000000" w:rsidRPr="00000000" w14:paraId="00000009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第四期 ： 北京时间 9/19 12:00pm - 9/26 12:00pm</w:t>
      </w:r>
    </w:p>
    <w:p w:rsidR="00000000" w:rsidDel="00000000" w:rsidP="00000000" w:rsidRDefault="00000000" w:rsidRPr="00000000" w14:paraId="0000000A">
      <w:pPr>
        <w:rPr>
          <w:color w:val="20095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00950"/>
          <w:sz w:val="24"/>
          <w:szCs w:val="24"/>
          <w:rtl w:val="0"/>
        </w:rPr>
        <w:t xml:space="preserve">第五期 ： 北京时间 9/26 12:00pm - 10/3 12:00pm</w:t>
      </w:r>
    </w:p>
    <w:p w:rsidR="00000000" w:rsidDel="00000000" w:rsidP="00000000" w:rsidRDefault="00000000" w:rsidRPr="00000000" w14:paraId="0000000B">
      <w:pPr>
        <w:rPr>
          <w:color w:val="2009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970000" w:val="clear"/>
        <w:spacing w:after="220" w:lineRule="auto"/>
        <w:jc w:val="center"/>
        <w:rPr>
          <w:color w:val="ffffff"/>
          <w:sz w:val="21"/>
          <w:szCs w:val="21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ffffff"/>
          <w:sz w:val="21"/>
          <w:szCs w:val="21"/>
          <w:rtl w:val="0"/>
        </w:rPr>
        <w:t xml:space="preserve">注意事项</w:t>
      </w:r>
    </w:p>
    <w:p w:rsidR="00000000" w:rsidDel="00000000" w:rsidP="00000000" w:rsidRDefault="00000000" w:rsidRPr="00000000" w14:paraId="0000000D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1.因游戏性特殊，下列游戏将不参与此次活动，敬请见谅。</w:t>
      </w:r>
    </w:p>
    <w:p w:rsidR="00000000" w:rsidDel="00000000" w:rsidP="00000000" w:rsidRDefault="00000000" w:rsidRPr="00000000" w14:paraId="0000000F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亚星真人, CQ9彩票, 动博体育, Motivation gaming, AOG刀片斗鸡, AOG钩子斗鸡</w:t>
      </w:r>
    </w:p>
    <w:p w:rsidR="00000000" w:rsidDel="00000000" w:rsidP="00000000" w:rsidRDefault="00000000" w:rsidRPr="00000000" w14:paraId="00000010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2. 活动时间以系统公告为主。</w:t>
      </w:r>
    </w:p>
    <w:p w:rsidR="00000000" w:rsidDel="00000000" w:rsidP="00000000" w:rsidRDefault="00000000" w:rsidRPr="00000000" w14:paraId="00000011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3. 榜单将于每10分钟更新一次。若上榜玩家分数相同，则以「时间先」的排前。</w:t>
      </w:r>
    </w:p>
    <w:p w:rsidR="00000000" w:rsidDel="00000000" w:rsidP="00000000" w:rsidRDefault="00000000" w:rsidRPr="00000000" w14:paraId="00000012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4. 押码王奖金将于每周四结算时间后，48小时内 (9/7, 9/14, 9/21, 9/28, 10/5)进行派发，敬请玩家留意帐户余额。</w:t>
      </w:r>
    </w:p>
    <w:p w:rsidR="00000000" w:rsidDel="00000000" w:rsidP="00000000" w:rsidRDefault="00000000" w:rsidRPr="00000000" w14:paraId="00000013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5. 如遇特殊状况，本公司保有修改、变更或暂停本活动之权利。</w:t>
      </w:r>
    </w:p>
    <w:p w:rsidR="00000000" w:rsidDel="00000000" w:rsidP="00000000" w:rsidRDefault="00000000" w:rsidRPr="00000000" w14:paraId="00000014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6. 本活动所产生的任何相关异议及问题，本公司保有最终解释权。</w:t>
      </w:r>
    </w:p>
    <w:p w:rsidR="00000000" w:rsidDel="00000000" w:rsidP="00000000" w:rsidRDefault="00000000" w:rsidRPr="00000000" w14:paraId="00000015">
      <w:pPr>
        <w:spacing w:after="160" w:line="384.00000000000006" w:lineRule="auto"/>
        <w:rPr>
          <w:color w:val="97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970000"/>
          <w:sz w:val="24"/>
          <w:szCs w:val="24"/>
          <w:rtl w:val="0"/>
        </w:rPr>
        <w:t xml:space="preserve">7. 此活动仅限CNY币别。</w:t>
      </w:r>
    </w:p>
    <w:p w:rsidR="00000000" w:rsidDel="00000000" w:rsidP="00000000" w:rsidRDefault="00000000" w:rsidRPr="00000000" w14:paraId="00000016">
      <w:pPr>
        <w:rPr>
          <w:color w:val="2009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114300" distT="114300" distL="114300" distR="114300">
            <wp:extent cx="4524375" cy="65246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24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